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3724" w14:textId="3B08D2DE" w:rsidR="00A64DBB" w:rsidRPr="00A64DBB" w:rsidRDefault="00A64DBB" w:rsidP="00A64DBB">
      <w:pPr>
        <w:jc w:val="center"/>
        <w:rPr>
          <w:b/>
          <w:bCs/>
        </w:rPr>
      </w:pPr>
      <w:r w:rsidRPr="00A64DBB">
        <w:rPr>
          <w:b/>
          <w:bCs/>
        </w:rPr>
        <w:t>Permit By Rule for Vessel Wash Wastewater Systems</w:t>
      </w:r>
    </w:p>
    <w:p w14:paraId="04C34183" w14:textId="0C68C5E9" w:rsidR="00A64DBB" w:rsidRDefault="00A64DBB">
      <w:r w:rsidRPr="00A64DBB">
        <w:t xml:space="preserve">7:7-4.11 Permit-by-rule 11 - construction and/or installation of a boat wash wastewater system at a marina, boatyard, or boat sales facility (a) This permit-by-rule authorizes the construction and/or installation, at a marina, a boatyard, or a boat sales facility, of a boat wash wastewater system that prevents the discharge of boat wash wastewater to the waters of the State, including a boat wash wastewater system necessary to comply with the Equipment and Vehicle Washing provisions of the New Jersey Pollutant Discharge Elimination System (NJPDES) Basic Industrial Stormwater General Permit NJ0088315 (5G2) established under the NJPDES rules, N.J.A.C. 7:14A.  </w:t>
      </w:r>
    </w:p>
    <w:p w14:paraId="4A77A004" w14:textId="5C8E66FD" w:rsidR="00A64DBB" w:rsidRDefault="00A64DBB">
      <w:r w:rsidRPr="00A64DBB">
        <w:t xml:space="preserve">This permit-by-rule authorizes the construction of a boat wash wastewater system, including an impervious wash pad or pads connected to a collection system, reclaim/recycling system, or infrastructure to connect to an existing sanitary sewer.  This permit-by-rule additionally authorizes a sump or other mechanism to collect the boat wash wastewater, shed(s) to house the treatment system, and/or a tank(s) to store the wash water for reuse or collection, as applicable for the system utilized.  </w:t>
      </w:r>
    </w:p>
    <w:p w14:paraId="16DD18A3" w14:textId="77777777" w:rsidR="00A64DBB" w:rsidRDefault="00A64DBB">
      <w:r w:rsidRPr="00A64DBB">
        <w:t xml:space="preserve">This permit-by-rule authorizes at any one marina, boatyard, or boat sales facility one to three wash pads and a maximum of three boat wash wastewater systems.  (b) This permit-by-rule does not relieve a marina, boatyard, or boat sales facility of the obligation to obtain any other permits from the Department, including a Treatment Works Approval for a sanitary sewer connection or a Basic Industrial Stormwater General Permit NJ0088315 (5G2).  (c) Each boat wash wastewater system authorized under this permit-by-rule shall: </w:t>
      </w:r>
    </w:p>
    <w:p w14:paraId="121B1FCF" w14:textId="77777777" w:rsidR="00A64DBB" w:rsidRDefault="00A64DBB">
      <w:r w:rsidRPr="00A64DBB">
        <w:t>1</w:t>
      </w:r>
      <w:proofErr w:type="gramStart"/>
      <w:r w:rsidRPr="00A64DBB">
        <w:t>.  Be</w:t>
      </w:r>
      <w:proofErr w:type="gramEnd"/>
      <w:r w:rsidRPr="00A64DBB">
        <w:t xml:space="preserve"> located </w:t>
      </w:r>
      <w:proofErr w:type="gramStart"/>
      <w:r w:rsidRPr="00A64DBB">
        <w:t>on</w:t>
      </w:r>
      <w:proofErr w:type="gramEnd"/>
      <w:r w:rsidRPr="00A64DBB">
        <w:t xml:space="preserve"> the upland portion of the marina, boatyard, or boat sales </w:t>
      </w:r>
      <w:proofErr w:type="gramStart"/>
      <w:r w:rsidRPr="00A64DBB">
        <w:t>facility;</w:t>
      </w:r>
      <w:proofErr w:type="gramEnd"/>
      <w:r w:rsidRPr="00A64DBB">
        <w:t xml:space="preserve"> </w:t>
      </w:r>
    </w:p>
    <w:p w14:paraId="58BFE867" w14:textId="77777777" w:rsidR="00A64DBB" w:rsidRDefault="00A64DBB">
      <w:r w:rsidRPr="00A64DBB">
        <w:t>2</w:t>
      </w:r>
      <w:proofErr w:type="gramStart"/>
      <w:r w:rsidRPr="00A64DBB">
        <w:t>.  Be</w:t>
      </w:r>
      <w:proofErr w:type="gramEnd"/>
      <w:r w:rsidRPr="00A64DBB">
        <w:t xml:space="preserve"> located outside of any </w:t>
      </w:r>
      <w:proofErr w:type="gramStart"/>
      <w:r w:rsidRPr="00A64DBB">
        <w:t>wetlands;</w:t>
      </w:r>
      <w:proofErr w:type="gramEnd"/>
      <w:r w:rsidRPr="00A64DBB">
        <w:t xml:space="preserve"> </w:t>
      </w:r>
    </w:p>
    <w:p w14:paraId="1D11382D" w14:textId="77777777" w:rsidR="00A64DBB" w:rsidRDefault="00A64DBB">
      <w:r w:rsidRPr="00A64DBB">
        <w:t>3</w:t>
      </w:r>
      <w:proofErr w:type="gramStart"/>
      <w:r w:rsidRPr="00A64DBB">
        <w:t>.  Include</w:t>
      </w:r>
      <w:proofErr w:type="gramEnd"/>
      <w:r w:rsidRPr="00A64DBB">
        <w:t xml:space="preserve"> a wash pad that is: </w:t>
      </w:r>
    </w:p>
    <w:p w14:paraId="26860251" w14:textId="77777777" w:rsidR="00A64DBB" w:rsidRDefault="00A64DBB" w:rsidP="00A64DBB">
      <w:pPr>
        <w:ind w:firstLine="720"/>
      </w:pPr>
      <w:proofErr w:type="spellStart"/>
      <w:r w:rsidRPr="00A64DBB">
        <w:t>i</w:t>
      </w:r>
      <w:proofErr w:type="spellEnd"/>
      <w:r w:rsidRPr="00A64DBB">
        <w:t xml:space="preserve">.  Equipped with a pit, trough, trench drain, or settling chamber with sump or similar type </w:t>
      </w:r>
      <w:proofErr w:type="gramStart"/>
      <w:r w:rsidRPr="00A64DBB">
        <w:t>pump;</w:t>
      </w:r>
      <w:proofErr w:type="gramEnd"/>
      <w:r w:rsidRPr="00A64DBB">
        <w:t xml:space="preserve"> </w:t>
      </w:r>
    </w:p>
    <w:p w14:paraId="50CD1287" w14:textId="77777777" w:rsidR="00A64DBB" w:rsidRDefault="00A64DBB" w:rsidP="00A64DBB">
      <w:pPr>
        <w:ind w:firstLine="720"/>
      </w:pPr>
      <w:r w:rsidRPr="00A64DBB">
        <w:t>ii</w:t>
      </w:r>
      <w:proofErr w:type="gramStart"/>
      <w:r w:rsidRPr="00A64DBB">
        <w:t xml:space="preserve">.  </w:t>
      </w:r>
      <w:proofErr w:type="spellStart"/>
      <w:r w:rsidRPr="00A64DBB">
        <w:t>Bermed</w:t>
      </w:r>
      <w:proofErr w:type="spellEnd"/>
      <w:proofErr w:type="gramEnd"/>
      <w:r w:rsidRPr="00A64DBB">
        <w:t xml:space="preserve"> or pitched to drain all boat wash wastewater to the pit, trough, trench drain, or settling </w:t>
      </w:r>
      <w:proofErr w:type="gramStart"/>
      <w:r w:rsidRPr="00A64DBB">
        <w:t>chamber;</w:t>
      </w:r>
      <w:proofErr w:type="gramEnd"/>
      <w:r w:rsidRPr="00A64DBB">
        <w:t xml:space="preserve"> </w:t>
      </w:r>
    </w:p>
    <w:p w14:paraId="2B89749D" w14:textId="77777777" w:rsidR="00A64DBB" w:rsidRDefault="00A64DBB" w:rsidP="00A64DBB">
      <w:pPr>
        <w:ind w:firstLine="720"/>
      </w:pPr>
      <w:r w:rsidRPr="00A64DBB">
        <w:t>iii</w:t>
      </w:r>
      <w:proofErr w:type="gramStart"/>
      <w:r w:rsidRPr="00A64DBB">
        <w:t>.  Less</w:t>
      </w:r>
      <w:proofErr w:type="gramEnd"/>
      <w:r w:rsidRPr="00A64DBB">
        <w:t xml:space="preserve"> than or equal to a surface area of 1,250 square feet; and </w:t>
      </w:r>
    </w:p>
    <w:p w14:paraId="2BA63770" w14:textId="77777777" w:rsidR="00A64DBB" w:rsidRDefault="00A64DBB" w:rsidP="00A64DBB">
      <w:pPr>
        <w:ind w:firstLine="720"/>
      </w:pPr>
      <w:r w:rsidRPr="00A64DBB">
        <w:t>iv</w:t>
      </w:r>
      <w:proofErr w:type="gramStart"/>
      <w:r w:rsidRPr="00A64DBB">
        <w:t>.  Connected</w:t>
      </w:r>
      <w:proofErr w:type="gramEnd"/>
      <w:r w:rsidRPr="00A64DBB">
        <w:t xml:space="preserve"> to a reclaim/recycling system, collection tank to store boat wash wastewater for reuse or collection/pump out, or a sanitary </w:t>
      </w:r>
      <w:proofErr w:type="gramStart"/>
      <w:r w:rsidRPr="00A64DBB">
        <w:t>sewer;</w:t>
      </w:r>
      <w:proofErr w:type="gramEnd"/>
      <w:r w:rsidRPr="00A64DBB">
        <w:t xml:space="preserve"> </w:t>
      </w:r>
    </w:p>
    <w:p w14:paraId="5EFC0200" w14:textId="77777777" w:rsidR="00A64DBB" w:rsidRDefault="00A64DBB" w:rsidP="00A64DBB">
      <w:r w:rsidRPr="00A64DBB">
        <w:t>4</w:t>
      </w:r>
      <w:proofErr w:type="gramStart"/>
      <w:r w:rsidRPr="00A64DBB">
        <w:t>.  If</w:t>
      </w:r>
      <w:proofErr w:type="gramEnd"/>
      <w:r w:rsidRPr="00A64DBB">
        <w:t xml:space="preserve"> the system has a shed or storage unit to house the boat wash wastewater system, the shed or storage unit shall be: </w:t>
      </w:r>
    </w:p>
    <w:p w14:paraId="7C71F470" w14:textId="77777777" w:rsidR="00A64DBB" w:rsidRDefault="00A64DBB" w:rsidP="00A64DBB">
      <w:pPr>
        <w:ind w:firstLine="720"/>
      </w:pPr>
      <w:proofErr w:type="spellStart"/>
      <w:r w:rsidRPr="00A64DBB">
        <w:t>i</w:t>
      </w:r>
      <w:proofErr w:type="spellEnd"/>
      <w:r w:rsidRPr="00A64DBB">
        <w:t xml:space="preserve">.  Used exclusively to house the boat wash wastewater </w:t>
      </w:r>
      <w:proofErr w:type="gramStart"/>
      <w:r w:rsidRPr="00A64DBB">
        <w:t>system;</w:t>
      </w:r>
      <w:proofErr w:type="gramEnd"/>
      <w:r w:rsidRPr="00A64DBB">
        <w:t xml:space="preserve"> </w:t>
      </w:r>
    </w:p>
    <w:p w14:paraId="778203F9" w14:textId="2A79DA01" w:rsidR="00A64DBB" w:rsidRDefault="00A64DBB" w:rsidP="00A64DBB">
      <w:pPr>
        <w:ind w:firstLine="720"/>
      </w:pPr>
      <w:r>
        <w:t xml:space="preserve">ii. </w:t>
      </w:r>
      <w:r w:rsidRPr="00A64DBB">
        <w:t xml:space="preserve">Less than or equal to 150 square feet in size; and </w:t>
      </w:r>
    </w:p>
    <w:p w14:paraId="7EE11ADF" w14:textId="77777777" w:rsidR="00A64DBB" w:rsidRDefault="00A64DBB" w:rsidP="00A64DBB">
      <w:pPr>
        <w:ind w:firstLine="720"/>
      </w:pPr>
      <w:r w:rsidRPr="00A64DBB">
        <w:t>iii</w:t>
      </w:r>
      <w:proofErr w:type="gramStart"/>
      <w:r w:rsidRPr="00A64DBB">
        <w:t>.  Limited</w:t>
      </w:r>
      <w:proofErr w:type="gramEnd"/>
      <w:r w:rsidRPr="00A64DBB">
        <w:t xml:space="preserve"> to one shed or storage unit per system; and </w:t>
      </w:r>
    </w:p>
    <w:p w14:paraId="35995ABA" w14:textId="51DF4EDB" w:rsidR="00C23976" w:rsidRDefault="00A64DBB" w:rsidP="00A64DBB">
      <w:r w:rsidRPr="00A64DBB">
        <w:t>5</w:t>
      </w:r>
      <w:proofErr w:type="gramStart"/>
      <w:r w:rsidRPr="00A64DBB">
        <w:t>.  If</w:t>
      </w:r>
      <w:proofErr w:type="gramEnd"/>
      <w:r w:rsidRPr="00A64DBB">
        <w:t xml:space="preserve"> the system </w:t>
      </w:r>
      <w:proofErr w:type="gramStart"/>
      <w:r w:rsidRPr="00A64DBB">
        <w:t>will discharge</w:t>
      </w:r>
      <w:proofErr w:type="gramEnd"/>
      <w:r w:rsidRPr="00A64DBB">
        <w:t xml:space="preserve"> to a sanitary sewer, connection shall be to an existing sewer line located on-site or immediately adjacent to the site.</w:t>
      </w:r>
    </w:p>
    <w:p w14:paraId="20EB18F1" w14:textId="573D389B" w:rsidR="00A64DBB" w:rsidRDefault="00A64DBB" w:rsidP="00A64DBB">
      <w:hyperlink r:id="rId4" w:history="1">
        <w:r>
          <w:rPr>
            <w:rStyle w:val="Hyperlink"/>
          </w:rPr>
          <w:t>NJDEP NJAC 7:7 Full Rule</w:t>
        </w:r>
      </w:hyperlink>
    </w:p>
    <w:sectPr w:rsidR="00A64DBB" w:rsidSect="00A64DBB">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BB"/>
    <w:rsid w:val="003D3FA2"/>
    <w:rsid w:val="0043797B"/>
    <w:rsid w:val="005A6CA8"/>
    <w:rsid w:val="006C2C8A"/>
    <w:rsid w:val="00794A9B"/>
    <w:rsid w:val="009A7C87"/>
    <w:rsid w:val="00A64DBB"/>
    <w:rsid w:val="00C2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9B0D"/>
  <w15:chartTrackingRefBased/>
  <w15:docId w15:val="{AE561772-6C30-4E82-ABB0-32FC4F2B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DBB"/>
    <w:rPr>
      <w:rFonts w:eastAsiaTheme="majorEastAsia" w:cstheme="majorBidi"/>
      <w:color w:val="272727" w:themeColor="text1" w:themeTint="D8"/>
    </w:rPr>
  </w:style>
  <w:style w:type="paragraph" w:styleId="Title">
    <w:name w:val="Title"/>
    <w:basedOn w:val="Normal"/>
    <w:next w:val="Normal"/>
    <w:link w:val="TitleChar"/>
    <w:uiPriority w:val="10"/>
    <w:qFormat/>
    <w:rsid w:val="00A64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DBB"/>
    <w:pPr>
      <w:spacing w:before="160"/>
      <w:jc w:val="center"/>
    </w:pPr>
    <w:rPr>
      <w:i/>
      <w:iCs/>
      <w:color w:val="404040" w:themeColor="text1" w:themeTint="BF"/>
    </w:rPr>
  </w:style>
  <w:style w:type="character" w:customStyle="1" w:styleId="QuoteChar">
    <w:name w:val="Quote Char"/>
    <w:basedOn w:val="DefaultParagraphFont"/>
    <w:link w:val="Quote"/>
    <w:uiPriority w:val="29"/>
    <w:rsid w:val="00A64DBB"/>
    <w:rPr>
      <w:i/>
      <w:iCs/>
      <w:color w:val="404040" w:themeColor="text1" w:themeTint="BF"/>
    </w:rPr>
  </w:style>
  <w:style w:type="paragraph" w:styleId="ListParagraph">
    <w:name w:val="List Paragraph"/>
    <w:basedOn w:val="Normal"/>
    <w:uiPriority w:val="34"/>
    <w:qFormat/>
    <w:rsid w:val="00A64DBB"/>
    <w:pPr>
      <w:ind w:left="720"/>
      <w:contextualSpacing/>
    </w:pPr>
  </w:style>
  <w:style w:type="character" w:styleId="IntenseEmphasis">
    <w:name w:val="Intense Emphasis"/>
    <w:basedOn w:val="DefaultParagraphFont"/>
    <w:uiPriority w:val="21"/>
    <w:qFormat/>
    <w:rsid w:val="00A64DBB"/>
    <w:rPr>
      <w:i/>
      <w:iCs/>
      <w:color w:val="0F4761" w:themeColor="accent1" w:themeShade="BF"/>
    </w:rPr>
  </w:style>
  <w:style w:type="paragraph" w:styleId="IntenseQuote">
    <w:name w:val="Intense Quote"/>
    <w:basedOn w:val="Normal"/>
    <w:next w:val="Normal"/>
    <w:link w:val="IntenseQuoteChar"/>
    <w:uiPriority w:val="30"/>
    <w:qFormat/>
    <w:rsid w:val="00A64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DBB"/>
    <w:rPr>
      <w:i/>
      <w:iCs/>
      <w:color w:val="0F4761" w:themeColor="accent1" w:themeShade="BF"/>
    </w:rPr>
  </w:style>
  <w:style w:type="character" w:styleId="IntenseReference">
    <w:name w:val="Intense Reference"/>
    <w:basedOn w:val="DefaultParagraphFont"/>
    <w:uiPriority w:val="32"/>
    <w:qFormat/>
    <w:rsid w:val="00A64DBB"/>
    <w:rPr>
      <w:b/>
      <w:bCs/>
      <w:smallCaps/>
      <w:color w:val="0F4761" w:themeColor="accent1" w:themeShade="BF"/>
      <w:spacing w:val="5"/>
    </w:rPr>
  </w:style>
  <w:style w:type="character" w:styleId="Hyperlink">
    <w:name w:val="Hyperlink"/>
    <w:basedOn w:val="DefaultParagraphFont"/>
    <w:uiPriority w:val="99"/>
    <w:unhideWhenUsed/>
    <w:rsid w:val="00A64DBB"/>
    <w:rPr>
      <w:color w:val="467886" w:themeColor="hyperlink"/>
      <w:u w:val="single"/>
    </w:rPr>
  </w:style>
  <w:style w:type="character" w:styleId="UnresolvedMention">
    <w:name w:val="Unresolved Mention"/>
    <w:basedOn w:val="DefaultParagraphFont"/>
    <w:uiPriority w:val="99"/>
    <w:semiHidden/>
    <w:unhideWhenUsed/>
    <w:rsid w:val="00A64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p.nj.gov/wp-content/uploads/rules/rules/njac7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danko</dc:creator>
  <cp:keywords/>
  <dc:description/>
  <cp:lastModifiedBy>mike danko</cp:lastModifiedBy>
  <cp:revision>1</cp:revision>
  <dcterms:created xsi:type="dcterms:W3CDTF">2026-01-07T16:39:00Z</dcterms:created>
  <dcterms:modified xsi:type="dcterms:W3CDTF">2026-01-07T16:47:00Z</dcterms:modified>
</cp:coreProperties>
</file>